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0C04" w14:textId="1A3A3E04" w:rsidR="00DF743C" w:rsidRPr="007E74B1" w:rsidRDefault="00DF743C" w:rsidP="00DF743C">
      <w:pPr>
        <w:spacing w:before="120" w:after="120"/>
        <w:rPr>
          <w:rFonts w:ascii="Calibri" w:hAnsi="Calibri" w:cs="Calibri"/>
          <w:sz w:val="24"/>
          <w:szCs w:val="24"/>
        </w:rPr>
      </w:pPr>
      <w:r w:rsidRPr="007E74B1">
        <w:rPr>
          <w:rFonts w:ascii="Calibri" w:eastAsia="Calibri" w:hAnsi="Calibri" w:cs="Calibri"/>
          <w:sz w:val="24"/>
          <w:szCs w:val="24"/>
        </w:rPr>
        <w:t>Załącznik nr 6 do wzoru umowy o powierzenie grantu: Taryfikator korekt</w:t>
      </w:r>
      <w:r w:rsidR="002B1E1B" w:rsidRPr="007E74B1">
        <w:t xml:space="preserve"> </w:t>
      </w:r>
      <w:r w:rsidR="002B1E1B" w:rsidRPr="007E74B1">
        <w:rPr>
          <w:rFonts w:ascii="Calibri" w:eastAsia="Calibri" w:hAnsi="Calibri" w:cs="Calibri"/>
          <w:sz w:val="24"/>
          <w:szCs w:val="24"/>
        </w:rPr>
        <w:t xml:space="preserve">z tytułu </w:t>
      </w:r>
      <w:r w:rsidR="00E87BE7" w:rsidRPr="007E74B1">
        <w:rPr>
          <w:rFonts w:ascii="Calibri" w:eastAsia="Calibri" w:hAnsi="Calibri" w:cs="Calibri"/>
          <w:sz w:val="24"/>
          <w:szCs w:val="24"/>
        </w:rPr>
        <w:t>niedochowania</w:t>
      </w:r>
      <w:r w:rsidR="0035230D" w:rsidRPr="007E74B1">
        <w:rPr>
          <w:rFonts w:ascii="Calibri" w:eastAsia="Calibri" w:hAnsi="Calibri" w:cs="Calibri"/>
          <w:sz w:val="24"/>
          <w:szCs w:val="24"/>
        </w:rPr>
        <w:t xml:space="preserve"> obowiązków opisanych w Regulaminie</w:t>
      </w:r>
      <w:r w:rsidR="00950D42" w:rsidRPr="007E74B1">
        <w:rPr>
          <w:rFonts w:ascii="Calibri" w:eastAsia="Calibri" w:hAnsi="Calibri" w:cs="Calibri"/>
          <w:sz w:val="24"/>
          <w:szCs w:val="24"/>
        </w:rPr>
        <w:t xml:space="preserve"> i umowie</w:t>
      </w:r>
      <w:r w:rsidR="00F32E64">
        <w:rPr>
          <w:rFonts w:ascii="Calibri" w:eastAsia="Calibri" w:hAnsi="Calibri" w:cs="Calibri"/>
          <w:sz w:val="24"/>
          <w:szCs w:val="24"/>
        </w:rPr>
        <w:t xml:space="preserve"> oraz</w:t>
      </w:r>
      <w:r w:rsidR="0035230D" w:rsidRPr="007E74B1">
        <w:rPr>
          <w:rFonts w:ascii="Calibri" w:eastAsia="Calibri" w:hAnsi="Calibri" w:cs="Calibri"/>
          <w:sz w:val="24"/>
          <w:szCs w:val="24"/>
        </w:rPr>
        <w:t xml:space="preserve"> </w:t>
      </w:r>
      <w:r w:rsidR="002B1E1B" w:rsidRPr="007E74B1">
        <w:rPr>
          <w:rFonts w:ascii="Calibri" w:eastAsia="Calibri" w:hAnsi="Calibri" w:cs="Calibri"/>
          <w:sz w:val="24"/>
          <w:szCs w:val="24"/>
        </w:rPr>
        <w:t>obowiązków informacyjnych i</w:t>
      </w:r>
      <w:r w:rsidR="00C869C7" w:rsidRPr="007E74B1">
        <w:rPr>
          <w:rFonts w:ascii="Calibri" w:eastAsia="Calibri" w:hAnsi="Calibri" w:cs="Calibri"/>
          <w:sz w:val="24"/>
          <w:szCs w:val="24"/>
        </w:rPr>
        <w:t> </w:t>
      </w:r>
      <w:r w:rsidR="002B1E1B" w:rsidRPr="007E74B1">
        <w:rPr>
          <w:rFonts w:ascii="Calibri" w:eastAsia="Calibri" w:hAnsi="Calibri" w:cs="Calibri"/>
          <w:sz w:val="24"/>
          <w:szCs w:val="24"/>
        </w:rPr>
        <w:t>promocyjnych</w:t>
      </w:r>
    </w:p>
    <w:p w14:paraId="0FF48AA2" w14:textId="279CB675" w:rsidR="00BD2AC4" w:rsidRPr="007E74B1" w:rsidRDefault="008369BD" w:rsidP="00A52C71">
      <w:pPr>
        <w:pStyle w:val="Nagwek1"/>
      </w:pPr>
      <w:r w:rsidRPr="007E74B1">
        <w:t xml:space="preserve">Taryfikator korekt </w:t>
      </w:r>
      <w:r w:rsidR="00BD2AC4" w:rsidRPr="007E74B1">
        <w:t xml:space="preserve">z tytułu niedochowania obowiązków </w:t>
      </w:r>
      <w:r w:rsidR="0035230D" w:rsidRPr="007E74B1">
        <w:t>opisanych w Regulaminie</w:t>
      </w:r>
      <w:r w:rsidR="00950D42" w:rsidRPr="007E74B1">
        <w:t xml:space="preserve"> i umowie</w:t>
      </w:r>
      <w:r w:rsidR="0023258B">
        <w:t xml:space="preserve"> oraz</w:t>
      </w:r>
      <w:r w:rsidR="00EF794A" w:rsidRPr="00EF794A">
        <w:t xml:space="preserve"> obowi</w:t>
      </w:r>
      <w:r w:rsidR="00EF794A" w:rsidRPr="00EF794A">
        <w:rPr>
          <w:rFonts w:hint="cs"/>
        </w:rPr>
        <w:t>ą</w:t>
      </w:r>
      <w:r w:rsidR="00EF794A" w:rsidRPr="00EF794A">
        <w:t>zk</w:t>
      </w:r>
      <w:r w:rsidR="00EF794A" w:rsidRPr="00EF794A">
        <w:rPr>
          <w:rFonts w:hint="cs"/>
        </w:rPr>
        <w:t>ó</w:t>
      </w:r>
      <w:r w:rsidR="00EF794A" w:rsidRPr="00EF794A">
        <w:t>w informacyjnych i promocyjnych</w:t>
      </w:r>
    </w:p>
    <w:p w14:paraId="799B0A4D" w14:textId="7CA5A046" w:rsidR="00BD2AC4" w:rsidRPr="00E10312" w:rsidRDefault="00BD2AC4" w:rsidP="00EF135A">
      <w:pPr>
        <w:snapToGrid w:val="0"/>
        <w:spacing w:before="0" w:after="120"/>
        <w:contextualSpacing/>
        <w:rPr>
          <w:rFonts w:ascii="Calibri" w:hAnsi="Calibri" w:cs="Calibri"/>
          <w:bCs/>
          <w:sz w:val="24"/>
          <w:szCs w:val="24"/>
        </w:rPr>
      </w:pPr>
      <w:r w:rsidRPr="00E10312">
        <w:rPr>
          <w:rFonts w:ascii="Calibri" w:hAnsi="Calibri" w:cs="Calibri"/>
          <w:bCs/>
          <w:sz w:val="24"/>
          <w:szCs w:val="24"/>
        </w:rPr>
        <w:t xml:space="preserve">Maksymalna wielkość pomniejszenia za wszystkie uchybienia nie może przekroczyć </w:t>
      </w:r>
      <w:r w:rsidR="0023258B">
        <w:rPr>
          <w:rFonts w:ascii="Calibri" w:hAnsi="Calibri" w:cs="Calibri"/>
          <w:bCs/>
          <w:sz w:val="24"/>
          <w:szCs w:val="24"/>
        </w:rPr>
        <w:t>6</w:t>
      </w:r>
      <w:r w:rsidRPr="00E10312">
        <w:rPr>
          <w:rFonts w:ascii="Calibri" w:hAnsi="Calibri" w:cs="Calibri"/>
          <w:bCs/>
          <w:sz w:val="24"/>
          <w:szCs w:val="24"/>
        </w:rPr>
        <w:t>% kwo</w:t>
      </w:r>
      <w:r w:rsidR="008369BD" w:rsidRPr="00E10312">
        <w:rPr>
          <w:rFonts w:ascii="Calibri" w:hAnsi="Calibri" w:cs="Calibri"/>
          <w:bCs/>
          <w:sz w:val="24"/>
          <w:szCs w:val="24"/>
        </w:rPr>
        <w:t>ty grantu.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  <w:tblCaption w:val="Tabela z taryfikatorem korekt"/>
      </w:tblPr>
      <w:tblGrid>
        <w:gridCol w:w="512"/>
        <w:gridCol w:w="3772"/>
        <w:gridCol w:w="4265"/>
        <w:gridCol w:w="1658"/>
      </w:tblGrid>
      <w:tr w:rsidR="0071291B" w:rsidRPr="00E10312" w14:paraId="4BB7A208" w14:textId="77777777" w:rsidTr="002B34A8">
        <w:trPr>
          <w:trHeight w:val="545"/>
          <w:tblHeader/>
        </w:trPr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39EC98D" w14:textId="77777777" w:rsidR="0071291B" w:rsidRPr="00E10312" w:rsidRDefault="0071291B" w:rsidP="00200F09">
            <w:pPr>
              <w:pStyle w:val="Nagwek3"/>
              <w:spacing w:after="120" w:line="276" w:lineRule="auto"/>
              <w:contextualSpacing/>
            </w:pPr>
            <w:r w:rsidRPr="00E10312">
              <w:t>Lp.</w:t>
            </w:r>
          </w:p>
        </w:tc>
        <w:tc>
          <w:tcPr>
            <w:tcW w:w="3772" w:type="dxa"/>
            <w:shd w:val="clear" w:color="auto" w:fill="F2F2F2" w:themeFill="background1" w:themeFillShade="F2"/>
            <w:vAlign w:val="center"/>
          </w:tcPr>
          <w:p w14:paraId="0DA70E27" w14:textId="77777777" w:rsidR="0071291B" w:rsidRPr="00E10312" w:rsidRDefault="0071291B" w:rsidP="00200F09">
            <w:pPr>
              <w:pStyle w:val="Nagwek3"/>
              <w:spacing w:after="120" w:line="276" w:lineRule="auto"/>
              <w:contextualSpacing/>
            </w:pPr>
            <w:r w:rsidRPr="00E10312">
              <w:t>Obowiązek</w:t>
            </w:r>
          </w:p>
        </w:tc>
        <w:tc>
          <w:tcPr>
            <w:tcW w:w="4265" w:type="dxa"/>
            <w:shd w:val="clear" w:color="auto" w:fill="F2F2F2" w:themeFill="background1" w:themeFillShade="F2"/>
            <w:vAlign w:val="center"/>
          </w:tcPr>
          <w:p w14:paraId="5CD69F2B" w14:textId="77777777" w:rsidR="0071291B" w:rsidRPr="00E10312" w:rsidRDefault="0071291B" w:rsidP="00200F09">
            <w:pPr>
              <w:pStyle w:val="Nagwek3"/>
              <w:spacing w:after="120" w:line="276" w:lineRule="auto"/>
              <w:contextualSpacing/>
            </w:pPr>
            <w:r w:rsidRPr="00E10312">
              <w:t>Uchybienie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30A52CE2" w14:textId="77777777" w:rsidR="0071291B" w:rsidRPr="00E10312" w:rsidRDefault="0071291B" w:rsidP="00200F09">
            <w:pPr>
              <w:pStyle w:val="Nagwek3"/>
              <w:spacing w:after="120" w:line="276" w:lineRule="auto"/>
              <w:contextualSpacing/>
            </w:pPr>
            <w:r w:rsidRPr="00E10312">
              <w:t>Wielkość pomniejszenia kwoty grantu</w:t>
            </w:r>
          </w:p>
        </w:tc>
      </w:tr>
      <w:tr w:rsidR="00200F09" w:rsidRPr="0023258B" w14:paraId="45EAF059" w14:textId="77777777" w:rsidTr="00200F09">
        <w:tc>
          <w:tcPr>
            <w:tcW w:w="512" w:type="dxa"/>
          </w:tcPr>
          <w:p w14:paraId="5ECFF521" w14:textId="77777777" w:rsidR="0071291B" w:rsidRPr="0023258B" w:rsidRDefault="0071291B" w:rsidP="0023258B">
            <w:pPr>
              <w:pStyle w:val="Akapitzlist"/>
              <w:numPr>
                <w:ilvl w:val="0"/>
                <w:numId w:val="15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772" w:type="dxa"/>
          </w:tcPr>
          <w:p w14:paraId="6AFBE63A" w14:textId="6B6E7DCC" w:rsidR="0071291B" w:rsidRPr="0023258B" w:rsidRDefault="00E87BE7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Realizacj</w:t>
            </w:r>
            <w:r w:rsidR="00BB2DA1">
              <w:rPr>
                <w:rFonts w:ascii="Calibri" w:hAnsi="Calibri" w:cs="Calibri"/>
                <w:sz w:val="24"/>
                <w:szCs w:val="24"/>
              </w:rPr>
              <w:t>a</w:t>
            </w:r>
            <w:r w:rsidRPr="0023258B">
              <w:rPr>
                <w:rFonts w:ascii="Calibri" w:hAnsi="Calibri" w:cs="Calibri"/>
                <w:sz w:val="24"/>
                <w:szCs w:val="24"/>
              </w:rPr>
              <w:t xml:space="preserve"> przedsięwzięcia grantowego i wykorzystani</w:t>
            </w:r>
            <w:r w:rsidR="00D52500" w:rsidRPr="0023258B">
              <w:rPr>
                <w:rFonts w:ascii="Calibri" w:hAnsi="Calibri" w:cs="Calibri"/>
                <w:sz w:val="24"/>
                <w:szCs w:val="24"/>
              </w:rPr>
              <w:t>e</w:t>
            </w:r>
            <w:r w:rsidRPr="0023258B">
              <w:rPr>
                <w:rFonts w:ascii="Calibri" w:hAnsi="Calibri" w:cs="Calibri"/>
                <w:sz w:val="24"/>
                <w:szCs w:val="24"/>
              </w:rPr>
              <w:t xml:space="preserve"> grantu zgodnie z umową, wnioskiem </w:t>
            </w:r>
            <w:r w:rsidR="00DB26B9">
              <w:rPr>
                <w:rFonts w:ascii="Calibri" w:hAnsi="Calibri" w:cs="Calibri"/>
                <w:sz w:val="24"/>
                <w:szCs w:val="24"/>
              </w:rPr>
              <w:t xml:space="preserve">o udzielenie grantu 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oraz regulaminem.</w:t>
            </w:r>
          </w:p>
        </w:tc>
        <w:tc>
          <w:tcPr>
            <w:tcW w:w="4265" w:type="dxa"/>
          </w:tcPr>
          <w:p w14:paraId="5CBC26D8" w14:textId="66B9D19C" w:rsidR="0071291B" w:rsidRPr="0023258B" w:rsidRDefault="0071291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 xml:space="preserve">Przedsięwzięcie grantowe jest </w:t>
            </w:r>
            <w:r w:rsidR="00E87BE7" w:rsidRPr="0023258B">
              <w:rPr>
                <w:rFonts w:ascii="Calibri" w:hAnsi="Calibri" w:cs="Calibri"/>
                <w:sz w:val="24"/>
                <w:szCs w:val="24"/>
              </w:rPr>
              <w:t>realizowane</w:t>
            </w:r>
            <w:r w:rsidRPr="0023258B">
              <w:rPr>
                <w:rFonts w:ascii="Calibri" w:hAnsi="Calibri" w:cs="Calibri"/>
                <w:sz w:val="24"/>
                <w:szCs w:val="24"/>
              </w:rPr>
              <w:t xml:space="preserve"> w sposób nieprawidłowy - stwierdzono naruszenia przez </w:t>
            </w:r>
            <w:r w:rsidR="00E87BE7" w:rsidRPr="0023258B">
              <w:rPr>
                <w:rFonts w:ascii="Calibri" w:hAnsi="Calibri" w:cs="Calibri"/>
                <w:sz w:val="24"/>
                <w:szCs w:val="24"/>
              </w:rPr>
              <w:t>g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rantobiorcę postanowień umowy w</w:t>
            </w:r>
            <w:r w:rsidR="00A3791A">
              <w:rPr>
                <w:rFonts w:ascii="Calibri" w:hAnsi="Calibri" w:cs="Calibri"/>
                <w:sz w:val="24"/>
                <w:szCs w:val="24"/>
              </w:rPr>
              <w:t> 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zakresie zarządzania przedsięwzięciem grantowym, skutkujące licznymi uchybieniami o kluczowym charakterze.</w:t>
            </w:r>
          </w:p>
        </w:tc>
        <w:tc>
          <w:tcPr>
            <w:tcW w:w="1658" w:type="dxa"/>
          </w:tcPr>
          <w:p w14:paraId="392B1C56" w14:textId="77777777" w:rsidR="0071291B" w:rsidRPr="0023258B" w:rsidRDefault="0071291B" w:rsidP="0023258B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3%</w:t>
            </w:r>
          </w:p>
        </w:tc>
      </w:tr>
      <w:tr w:rsidR="00200F09" w:rsidRPr="0023258B" w14:paraId="4B06835F" w14:textId="77777777" w:rsidTr="00200F09">
        <w:tc>
          <w:tcPr>
            <w:tcW w:w="512" w:type="dxa"/>
          </w:tcPr>
          <w:p w14:paraId="61136FC1" w14:textId="77777777" w:rsidR="0071291B" w:rsidRPr="0023258B" w:rsidRDefault="0071291B" w:rsidP="0023258B">
            <w:pPr>
              <w:pStyle w:val="Akapitzlist"/>
              <w:numPr>
                <w:ilvl w:val="0"/>
                <w:numId w:val="15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72" w:type="dxa"/>
          </w:tcPr>
          <w:p w14:paraId="41B32EC2" w14:textId="35AEFF94" w:rsidR="0071291B" w:rsidRPr="00154586" w:rsidRDefault="00BB2DA1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="00E87BE7" w:rsidRPr="00154586">
              <w:rPr>
                <w:rFonts w:ascii="Calibri" w:hAnsi="Calibri" w:cs="Calibri"/>
                <w:sz w:val="24"/>
                <w:szCs w:val="24"/>
              </w:rPr>
              <w:t>ealizacj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E87BE7" w:rsidRPr="00154586">
              <w:rPr>
                <w:rFonts w:ascii="Calibri" w:hAnsi="Calibri" w:cs="Calibri"/>
                <w:sz w:val="24"/>
                <w:szCs w:val="24"/>
              </w:rPr>
              <w:t xml:space="preserve"> zaleceń pokontrolnych lub </w:t>
            </w:r>
            <w:r w:rsidR="00E87BE7" w:rsidRPr="00E23529">
              <w:rPr>
                <w:rFonts w:ascii="Calibri" w:hAnsi="Calibri" w:cs="Calibri"/>
                <w:sz w:val="24"/>
                <w:szCs w:val="24"/>
              </w:rPr>
              <w:t xml:space="preserve">rekomendacji z kontroli </w:t>
            </w:r>
            <w:r w:rsidR="00154586" w:rsidRPr="00E23529">
              <w:rPr>
                <w:rFonts w:ascii="Calibri" w:hAnsi="Calibri" w:cs="Calibri"/>
                <w:sz w:val="24"/>
                <w:szCs w:val="24"/>
              </w:rPr>
              <w:t xml:space="preserve">i wizyt monitoringowych </w:t>
            </w:r>
            <w:r w:rsidR="00E87BE7" w:rsidRPr="00E23529">
              <w:rPr>
                <w:rFonts w:ascii="Calibri" w:hAnsi="Calibri" w:cs="Calibri"/>
                <w:sz w:val="24"/>
                <w:szCs w:val="24"/>
              </w:rPr>
              <w:t>w terminach wskazanych przez grantodawcę w</w:t>
            </w:r>
            <w:r w:rsidR="00E23529">
              <w:rPr>
                <w:rFonts w:ascii="Calibri" w:hAnsi="Calibri" w:cs="Calibri"/>
                <w:sz w:val="24"/>
                <w:szCs w:val="24"/>
              </w:rPr>
              <w:t> </w:t>
            </w:r>
            <w:r w:rsidR="00E87BE7" w:rsidRPr="00E23529">
              <w:rPr>
                <w:rFonts w:ascii="Calibri" w:hAnsi="Calibri" w:cs="Calibri"/>
                <w:sz w:val="24"/>
                <w:szCs w:val="24"/>
              </w:rPr>
              <w:t>informacji</w:t>
            </w:r>
            <w:r w:rsidR="00E87BE7" w:rsidRPr="00154586">
              <w:rPr>
                <w:rFonts w:ascii="Calibri" w:hAnsi="Calibri" w:cs="Calibri"/>
                <w:sz w:val="24"/>
                <w:szCs w:val="24"/>
              </w:rPr>
              <w:t xml:space="preserve"> pokontrolnej</w:t>
            </w:r>
            <w:r w:rsidR="00462D4A">
              <w:rPr>
                <w:rFonts w:ascii="Calibri" w:hAnsi="Calibri" w:cs="Calibri"/>
                <w:sz w:val="24"/>
                <w:szCs w:val="24"/>
              </w:rPr>
              <w:t xml:space="preserve"> oraz z</w:t>
            </w:r>
            <w:r w:rsidR="00E23529">
              <w:rPr>
                <w:rFonts w:ascii="Calibri" w:hAnsi="Calibri" w:cs="Calibri"/>
                <w:sz w:val="24"/>
                <w:szCs w:val="24"/>
              </w:rPr>
              <w:t> </w:t>
            </w:r>
            <w:r w:rsidR="00462D4A">
              <w:rPr>
                <w:rFonts w:ascii="Calibri" w:hAnsi="Calibri" w:cs="Calibri"/>
                <w:sz w:val="24"/>
                <w:szCs w:val="24"/>
              </w:rPr>
              <w:t>wizyty</w:t>
            </w:r>
            <w:r w:rsidR="00263B8F">
              <w:rPr>
                <w:rFonts w:ascii="Calibri" w:hAnsi="Calibri" w:cs="Calibri"/>
                <w:sz w:val="24"/>
                <w:szCs w:val="24"/>
              </w:rPr>
              <w:t xml:space="preserve"> monitoringowej.</w:t>
            </w:r>
          </w:p>
        </w:tc>
        <w:tc>
          <w:tcPr>
            <w:tcW w:w="4265" w:type="dxa"/>
          </w:tcPr>
          <w:p w14:paraId="121594AF" w14:textId="306E4F6D" w:rsidR="0071291B" w:rsidRPr="00154586" w:rsidRDefault="0071291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54586">
              <w:rPr>
                <w:rFonts w:ascii="Calibri" w:hAnsi="Calibri" w:cs="Calibri"/>
                <w:sz w:val="24"/>
                <w:szCs w:val="24"/>
              </w:rPr>
              <w:t>Grantobiorca nie wdrożył w</w:t>
            </w:r>
            <w:r w:rsidR="00E23529">
              <w:rPr>
                <w:rFonts w:ascii="Calibri" w:hAnsi="Calibri" w:cs="Calibri"/>
                <w:sz w:val="24"/>
                <w:szCs w:val="24"/>
              </w:rPr>
              <w:t> </w:t>
            </w:r>
            <w:r w:rsidRPr="00154586">
              <w:rPr>
                <w:rFonts w:ascii="Calibri" w:hAnsi="Calibri" w:cs="Calibri"/>
                <w:sz w:val="24"/>
                <w:szCs w:val="24"/>
              </w:rPr>
              <w:t xml:space="preserve">wyznaczonym terminie </w:t>
            </w:r>
            <w:r w:rsidRPr="00E23529">
              <w:rPr>
                <w:rFonts w:ascii="Calibri" w:hAnsi="Calibri" w:cs="Calibri"/>
                <w:sz w:val="24"/>
                <w:szCs w:val="24"/>
              </w:rPr>
              <w:t>zaleceń z</w:t>
            </w:r>
            <w:r w:rsidR="00E23529">
              <w:rPr>
                <w:rFonts w:ascii="Calibri" w:hAnsi="Calibri" w:cs="Calibri"/>
                <w:sz w:val="24"/>
                <w:szCs w:val="24"/>
              </w:rPr>
              <w:t> </w:t>
            </w:r>
            <w:r w:rsidRPr="00E23529">
              <w:rPr>
                <w:rFonts w:ascii="Calibri" w:hAnsi="Calibri" w:cs="Calibri"/>
                <w:sz w:val="24"/>
                <w:szCs w:val="24"/>
              </w:rPr>
              <w:t>kontroli</w:t>
            </w:r>
            <w:r w:rsidR="00154586" w:rsidRPr="00154586">
              <w:rPr>
                <w:rFonts w:ascii="Calibri" w:hAnsi="Calibri" w:cs="Calibri"/>
                <w:sz w:val="24"/>
                <w:szCs w:val="24"/>
              </w:rPr>
              <w:t xml:space="preserve"> i wizyt monitoringowych</w:t>
            </w:r>
            <w:r w:rsidRPr="00154586">
              <w:rPr>
                <w:rFonts w:ascii="Calibri" w:hAnsi="Calibri" w:cs="Calibri"/>
                <w:sz w:val="24"/>
                <w:szCs w:val="24"/>
              </w:rPr>
              <w:t xml:space="preserve"> o</w:t>
            </w:r>
            <w:r w:rsidR="00E23529">
              <w:rPr>
                <w:rFonts w:ascii="Calibri" w:hAnsi="Calibri" w:cs="Calibri"/>
                <w:sz w:val="24"/>
                <w:szCs w:val="24"/>
              </w:rPr>
              <w:t> </w:t>
            </w:r>
            <w:r w:rsidRPr="00154586">
              <w:rPr>
                <w:rFonts w:ascii="Calibri" w:hAnsi="Calibri" w:cs="Calibri"/>
                <w:sz w:val="24"/>
                <w:szCs w:val="24"/>
              </w:rPr>
              <w:t>kluczowym i</w:t>
            </w:r>
            <w:r w:rsidR="00E23529">
              <w:rPr>
                <w:rFonts w:ascii="Calibri" w:hAnsi="Calibri" w:cs="Calibri"/>
                <w:sz w:val="24"/>
                <w:szCs w:val="24"/>
              </w:rPr>
              <w:t> </w:t>
            </w:r>
            <w:r w:rsidRPr="00154586">
              <w:rPr>
                <w:rFonts w:ascii="Calibri" w:hAnsi="Calibri" w:cs="Calibri"/>
                <w:sz w:val="24"/>
                <w:szCs w:val="24"/>
              </w:rPr>
              <w:t>istotnym znaczeniu, które nie dotyczą zwrotu wydatków niekwalifikowalnych.</w:t>
            </w:r>
          </w:p>
        </w:tc>
        <w:tc>
          <w:tcPr>
            <w:tcW w:w="1658" w:type="dxa"/>
          </w:tcPr>
          <w:p w14:paraId="60F5A6A2" w14:textId="77777777" w:rsidR="0071291B" w:rsidRPr="0023258B" w:rsidRDefault="0071291B" w:rsidP="0023258B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2,5%</w:t>
            </w:r>
          </w:p>
        </w:tc>
      </w:tr>
      <w:tr w:rsidR="00200F09" w:rsidRPr="0023258B" w14:paraId="1C064FB4" w14:textId="77777777" w:rsidTr="00200F09">
        <w:tc>
          <w:tcPr>
            <w:tcW w:w="512" w:type="dxa"/>
          </w:tcPr>
          <w:p w14:paraId="53EAAA47" w14:textId="77777777" w:rsidR="0071291B" w:rsidRPr="0023258B" w:rsidRDefault="0071291B" w:rsidP="0023258B">
            <w:pPr>
              <w:pStyle w:val="Akapitzlist"/>
              <w:numPr>
                <w:ilvl w:val="0"/>
                <w:numId w:val="15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C934CAB" w14:textId="52D01A50" w:rsidR="00E87BE7" w:rsidRPr="0023258B" w:rsidRDefault="00200F09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Wymóg przesyłania do grantodawcy sprawozdań częściowych oraz sprawozdania końcowego.</w:t>
            </w:r>
          </w:p>
        </w:tc>
        <w:tc>
          <w:tcPr>
            <w:tcW w:w="4265" w:type="dxa"/>
          </w:tcPr>
          <w:p w14:paraId="47288D0C" w14:textId="3629E23C" w:rsidR="0071291B" w:rsidRPr="0023258B" w:rsidRDefault="0071291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 xml:space="preserve">Grantobiorca </w:t>
            </w:r>
            <w:r w:rsidRPr="00154586">
              <w:rPr>
                <w:rFonts w:ascii="Calibri" w:hAnsi="Calibri" w:cs="Calibri"/>
                <w:sz w:val="24"/>
                <w:szCs w:val="24"/>
              </w:rPr>
              <w:t xml:space="preserve">przedkłada wielokrotnie sprawozdanie częściowe </w:t>
            </w:r>
            <w:r w:rsidR="00B63C60" w:rsidRPr="00154586">
              <w:rPr>
                <w:rFonts w:ascii="Calibri" w:hAnsi="Calibri" w:cs="Calibri"/>
                <w:sz w:val="24"/>
                <w:szCs w:val="24"/>
              </w:rPr>
              <w:t>w</w:t>
            </w:r>
            <w:r w:rsidRPr="00154586">
              <w:rPr>
                <w:rFonts w:ascii="Calibri" w:hAnsi="Calibri" w:cs="Calibri"/>
                <w:sz w:val="24"/>
                <w:szCs w:val="24"/>
              </w:rPr>
              <w:t xml:space="preserve"> niskiej jakości (np.</w:t>
            </w:r>
            <w:r w:rsidR="00EF794A" w:rsidRPr="00154586">
              <w:rPr>
                <w:rFonts w:ascii="Calibri" w:hAnsi="Calibri" w:cs="Calibri"/>
                <w:sz w:val="24"/>
                <w:szCs w:val="24"/>
              </w:rPr>
              <w:t> </w:t>
            </w:r>
            <w:r w:rsidRPr="00154586">
              <w:rPr>
                <w:rFonts w:ascii="Calibri" w:hAnsi="Calibri" w:cs="Calibri"/>
                <w:sz w:val="24"/>
                <w:szCs w:val="24"/>
              </w:rPr>
              <w:t>niekompletn</w:t>
            </w:r>
            <w:r w:rsidR="00B63E17">
              <w:rPr>
                <w:rFonts w:ascii="Calibri" w:hAnsi="Calibri" w:cs="Calibri"/>
                <w:sz w:val="24"/>
                <w:szCs w:val="24"/>
              </w:rPr>
              <w:t>e</w:t>
            </w:r>
            <w:r w:rsidRPr="00154586">
              <w:rPr>
                <w:rFonts w:ascii="Calibri" w:hAnsi="Calibri" w:cs="Calibri"/>
                <w:sz w:val="24"/>
                <w:szCs w:val="24"/>
              </w:rPr>
              <w:t>, z tymi samymi</w:t>
            </w:r>
            <w:r w:rsidRPr="0023258B">
              <w:rPr>
                <w:rFonts w:ascii="Calibri" w:hAnsi="Calibri" w:cs="Calibri"/>
                <w:sz w:val="24"/>
                <w:szCs w:val="24"/>
              </w:rPr>
              <w:t xml:space="preserve"> błędami) lub niekompletne dokumenty źródłowe lub dokumenty w terminie niezgodnym z umową</w:t>
            </w:r>
            <w:r w:rsidR="00200F09" w:rsidRPr="0023258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14:paraId="79B7D228" w14:textId="77777777" w:rsidR="0071291B" w:rsidRPr="0023258B" w:rsidRDefault="0071291B" w:rsidP="0023258B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3%</w:t>
            </w:r>
          </w:p>
        </w:tc>
      </w:tr>
      <w:tr w:rsidR="0023258B" w:rsidRPr="0023258B" w14:paraId="6BAAD8D3" w14:textId="77777777" w:rsidTr="00200F09">
        <w:tc>
          <w:tcPr>
            <w:tcW w:w="512" w:type="dxa"/>
          </w:tcPr>
          <w:p w14:paraId="767B7DBE" w14:textId="77777777" w:rsidR="0023258B" w:rsidRPr="0023258B" w:rsidRDefault="0023258B" w:rsidP="0023258B">
            <w:pPr>
              <w:pStyle w:val="Akapitzlist"/>
              <w:numPr>
                <w:ilvl w:val="0"/>
                <w:numId w:val="15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F58001C" w14:textId="77777777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Umieszczenie krótkiego opisu przedsięwzięcia grantowego na stronie internetowej grantobiorcy, jeśli ją posiada. Opis przedsięwzięcia grantowego musi zawierać:</w:t>
            </w:r>
          </w:p>
          <w:p w14:paraId="2E09142E" w14:textId="77777777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lastRenderedPageBreak/>
              <w:t>tytuł przedsięwzięcia grantowego,</w:t>
            </w:r>
          </w:p>
          <w:p w14:paraId="2D57F2AB" w14:textId="77777777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znaku barw Rzeczypospolitej Polskiej i znaku Unii Europejskiej,</w:t>
            </w:r>
          </w:p>
          <w:p w14:paraId="22054850" w14:textId="77777777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trike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działania, które będą realizowane w ramach przedsięwzięcia grantowego,</w:t>
            </w:r>
          </w:p>
          <w:p w14:paraId="3FB3F5C3" w14:textId="77777777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grupy docelowe (do kogo skierowane jest przedsięwzięcie grantowe, kto z niego skorzysta),</w:t>
            </w:r>
          </w:p>
          <w:p w14:paraId="75E8055D" w14:textId="77777777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cel lub cele przedsięwzięcia grantowego,</w:t>
            </w:r>
          </w:p>
          <w:p w14:paraId="6122C495" w14:textId="77777777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efekty, rezultaty przedsięwzięcia grantowego,</w:t>
            </w:r>
          </w:p>
          <w:p w14:paraId="3DCE3448" w14:textId="77777777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wartość grantu (całkowity koszt przedsięwzięcia grantowego),</w:t>
            </w:r>
          </w:p>
          <w:p w14:paraId="7A93EB37" w14:textId="23F309DD" w:rsidR="0023258B" w:rsidRPr="0023258B" w:rsidRDefault="0023258B" w:rsidP="0023258B">
            <w:pPr>
              <w:pStyle w:val="Akapitzlist"/>
              <w:numPr>
                <w:ilvl w:val="0"/>
                <w:numId w:val="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eastAsia="Times New Roman" w:hAnsi="Calibri" w:cs="Calibri"/>
                <w:sz w:val="24"/>
                <w:szCs w:val="24"/>
              </w:rPr>
              <w:t>wysokość wkładu Funduszy Europejskich i budżetu państwa.</w:t>
            </w:r>
            <w:r w:rsidRPr="0023258B" w:rsidDel="008D5B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65" w:type="dxa"/>
          </w:tcPr>
          <w:p w14:paraId="5BBD1C2A" w14:textId="352EDA02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przedsięwzięcia grantowego </w:t>
            </w:r>
            <w:r w:rsidR="00E23529">
              <w:rPr>
                <w:rFonts w:ascii="Calibri" w:hAnsi="Calibri" w:cs="Calibri"/>
                <w:sz w:val="24"/>
                <w:szCs w:val="24"/>
              </w:rPr>
              <w:t> </w:t>
            </w:r>
            <w:r w:rsidRPr="0023258B">
              <w:rPr>
                <w:rFonts w:ascii="Calibri" w:hAnsi="Calibri" w:cs="Calibri"/>
                <w:sz w:val="24"/>
                <w:szCs w:val="24"/>
              </w:rPr>
              <w:t xml:space="preserve"> informacją o fakcie otrzymania wsparcia finansowego z Unii Europejskiej</w:t>
            </w:r>
          </w:p>
          <w:p w14:paraId="00EE5A2B" w14:textId="0C78849D" w:rsidR="0023258B" w:rsidRPr="0023258B" w:rsidRDefault="00D74B94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23258B" w:rsidRPr="0023258B">
              <w:rPr>
                <w:rFonts w:ascii="Calibri" w:hAnsi="Calibri" w:cs="Calibri"/>
                <w:sz w:val="24"/>
                <w:szCs w:val="24"/>
              </w:rPr>
              <w:t>ub</w:t>
            </w:r>
          </w:p>
          <w:p w14:paraId="17B38D4D" w14:textId="52F1D531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lastRenderedPageBreak/>
              <w:t>brak w umieszczonym opisie przedsięwzięcia grantowego informacji o</w:t>
            </w:r>
            <w:r w:rsidR="00F77C49">
              <w:rPr>
                <w:rFonts w:ascii="Calibri" w:hAnsi="Calibri" w:cs="Calibri"/>
                <w:sz w:val="24"/>
                <w:szCs w:val="24"/>
              </w:rPr>
              <w:t> 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fakcie otrzymania wsparcia finansowego z Unii Europejskiej.</w:t>
            </w:r>
          </w:p>
        </w:tc>
        <w:tc>
          <w:tcPr>
            <w:tcW w:w="1658" w:type="dxa"/>
          </w:tcPr>
          <w:p w14:paraId="5E40813D" w14:textId="20C0BB47" w:rsidR="0023258B" w:rsidRPr="0023258B" w:rsidRDefault="0023258B" w:rsidP="0023258B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lastRenderedPageBreak/>
              <w:t>0,5%</w:t>
            </w:r>
          </w:p>
        </w:tc>
      </w:tr>
      <w:tr w:rsidR="0023258B" w:rsidRPr="0023258B" w14:paraId="3FDA2CA1" w14:textId="77777777" w:rsidTr="00200F09">
        <w:tc>
          <w:tcPr>
            <w:tcW w:w="512" w:type="dxa"/>
          </w:tcPr>
          <w:p w14:paraId="159B5810" w14:textId="77777777" w:rsidR="0023258B" w:rsidRPr="0023258B" w:rsidRDefault="0023258B" w:rsidP="0023258B">
            <w:pPr>
              <w:pStyle w:val="Akapitzlist"/>
              <w:numPr>
                <w:ilvl w:val="0"/>
                <w:numId w:val="15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72" w:type="dxa"/>
          </w:tcPr>
          <w:p w14:paraId="4F200000" w14:textId="2053A487" w:rsidR="0023258B" w:rsidRPr="0023258B" w:rsidRDefault="0023258B" w:rsidP="00A52C71">
            <w:pPr>
              <w:snapToGrid w:val="0"/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Umieszczenie krótkiego opisu przedsięwzięcia grantowego na</w:t>
            </w:r>
            <w:r w:rsidR="00A3791A">
              <w:rPr>
                <w:rFonts w:ascii="Calibri" w:hAnsi="Calibri" w:cs="Calibri"/>
                <w:sz w:val="24"/>
                <w:szCs w:val="24"/>
              </w:rPr>
              <w:t> 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stronach mediów społecznościowych grantobiorcy, jeśli je posiada. Opis przedsięwzięcia grantowego musi zawierać:</w:t>
            </w:r>
          </w:p>
          <w:p w14:paraId="19ACEF9C" w14:textId="77777777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tytuł przedsięwzięcia grantowego lub jego skróconą nazwę,</w:t>
            </w:r>
          </w:p>
          <w:p w14:paraId="1A70E92C" w14:textId="77777777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 xml:space="preserve">podkreślenie faktu otrzymania wsparcia finansowego z Unii Europejskiej przez zamieszczenie znaku Funduszy </w:t>
            </w:r>
            <w:r w:rsidRPr="0023258B">
              <w:rPr>
                <w:rFonts w:ascii="Calibri" w:hAnsi="Calibri" w:cs="Calibri"/>
                <w:sz w:val="24"/>
                <w:szCs w:val="24"/>
              </w:rPr>
              <w:lastRenderedPageBreak/>
              <w:t>Europejskich, znaku barw Rzeczypospolitej Polskiej i znaku Unii Europejskiej,</w:t>
            </w:r>
          </w:p>
          <w:p w14:paraId="78AE0AFB" w14:textId="77777777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trike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działania, które będą realizowane w ramach przedsięwzięcia grantowego,</w:t>
            </w:r>
          </w:p>
          <w:p w14:paraId="47E842C2" w14:textId="77777777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grupy docelowe (do kogo skierowany jest przedsięwzięcie grantowe, kto z niego skorzysta),</w:t>
            </w:r>
          </w:p>
          <w:p w14:paraId="3455E4D1" w14:textId="77777777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cel lub cele przedsięwzięcia grantowego,</w:t>
            </w:r>
          </w:p>
          <w:p w14:paraId="5E3805AF" w14:textId="77777777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efekty, rezultaty przedsięwzięcia grantowego,</w:t>
            </w:r>
          </w:p>
          <w:p w14:paraId="3CDB8D75" w14:textId="77777777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wartość grantu (całkowity koszt przedsięwzięcia grantowego),</w:t>
            </w:r>
          </w:p>
          <w:p w14:paraId="038E095A" w14:textId="1BCA5996" w:rsidR="0023258B" w:rsidRPr="0023258B" w:rsidRDefault="0023258B" w:rsidP="0023258B">
            <w:pPr>
              <w:pStyle w:val="Akapitzlist"/>
              <w:numPr>
                <w:ilvl w:val="0"/>
                <w:numId w:val="14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eastAsia="Times New Roman" w:hAnsi="Calibri" w:cs="Calibri"/>
                <w:sz w:val="24"/>
                <w:szCs w:val="24"/>
              </w:rPr>
              <w:t>wysokość wkładu Funduszy Europejskich i budżetu państwa.</w:t>
            </w:r>
            <w:r w:rsidRPr="0023258B" w:rsidDel="008D5B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65" w:type="dxa"/>
          </w:tcPr>
          <w:p w14:paraId="702F1A72" w14:textId="07E4F81B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lastRenderedPageBreak/>
              <w:t>Brak opisu przedsięwzięcia grantowego z</w:t>
            </w:r>
            <w:r w:rsidR="00F77C49">
              <w:rPr>
                <w:rFonts w:ascii="Calibri" w:hAnsi="Calibri" w:cs="Calibri"/>
                <w:sz w:val="24"/>
                <w:szCs w:val="24"/>
              </w:rPr>
              <w:t> 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informacją o fakcie otrzymania wsparcia finansowego z Unii Europejskiej</w:t>
            </w:r>
          </w:p>
          <w:p w14:paraId="5A166FDD" w14:textId="77777777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7B096343" w14:textId="31044D1A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brak w umieszczonym opisie przedsięwzięcia grantowego informacji o</w:t>
            </w:r>
            <w:r w:rsidR="00F77C49">
              <w:rPr>
                <w:rFonts w:ascii="Calibri" w:hAnsi="Calibri" w:cs="Calibri"/>
                <w:sz w:val="24"/>
                <w:szCs w:val="24"/>
              </w:rPr>
              <w:t> 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fakcie otrzymania wsparcia finansowego z Unii Europejskiej.</w:t>
            </w:r>
          </w:p>
        </w:tc>
        <w:tc>
          <w:tcPr>
            <w:tcW w:w="1658" w:type="dxa"/>
          </w:tcPr>
          <w:p w14:paraId="3231E991" w14:textId="6B5B4E54" w:rsidR="0023258B" w:rsidRPr="0023258B" w:rsidRDefault="0023258B" w:rsidP="0023258B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23258B" w:rsidRPr="0023258B" w14:paraId="46BF4143" w14:textId="77777777" w:rsidTr="00200F09">
        <w:tc>
          <w:tcPr>
            <w:tcW w:w="512" w:type="dxa"/>
          </w:tcPr>
          <w:p w14:paraId="0CFC3FE8" w14:textId="77777777" w:rsidR="0023258B" w:rsidRPr="0023258B" w:rsidRDefault="0023258B" w:rsidP="0023258B">
            <w:pPr>
              <w:pStyle w:val="Akapitzlist"/>
              <w:numPr>
                <w:ilvl w:val="0"/>
                <w:numId w:val="15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72" w:type="dxa"/>
          </w:tcPr>
          <w:p w14:paraId="7FEBAC45" w14:textId="77777777" w:rsidR="0023258B" w:rsidRPr="0023258B" w:rsidRDefault="0023258B" w:rsidP="00A52C71">
            <w:pPr>
              <w:snapToGrid w:val="0"/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Umieszczenie w widoczny sposób znaku Funduszy Europejskich, znaku barw Rzeczypospolitej Polskiej (jeśli dotyczy; wersja pełnokolorowa) i znaku Unii Europejskiej na:</w:t>
            </w:r>
          </w:p>
          <w:p w14:paraId="0F3CCCFA" w14:textId="77777777" w:rsidR="0023258B" w:rsidRPr="0023258B" w:rsidRDefault="0023258B" w:rsidP="0023258B">
            <w:pPr>
              <w:pStyle w:val="Akapitzlist"/>
              <w:numPr>
                <w:ilvl w:val="0"/>
                <w:numId w:val="9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wszystkich prowadzonych działaniach informacyjnych i promocyjnych dotyczących przedsięwzięcia grantowego,</w:t>
            </w:r>
          </w:p>
          <w:p w14:paraId="2A905AAE" w14:textId="77777777" w:rsidR="0023258B" w:rsidRPr="0023258B" w:rsidRDefault="0023258B" w:rsidP="0023258B">
            <w:pPr>
              <w:pStyle w:val="Akapitzlist"/>
              <w:numPr>
                <w:ilvl w:val="0"/>
                <w:numId w:val="9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wszystkich dokumentach i materiałach (m.in. produkty drukowane lub cyfrowe) podawanych do wiadomości publicznej,</w:t>
            </w:r>
          </w:p>
          <w:p w14:paraId="70CF9FD0" w14:textId="77777777" w:rsidR="0023258B" w:rsidRPr="0023258B" w:rsidRDefault="0023258B" w:rsidP="0023258B">
            <w:pPr>
              <w:pStyle w:val="Akapitzlist"/>
              <w:numPr>
                <w:ilvl w:val="0"/>
                <w:numId w:val="9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wszystkich dokumentach i materiałach dla osób i podmiotów uczestniczących w przedsięwzięciu grantowym,</w:t>
            </w:r>
          </w:p>
          <w:p w14:paraId="442C725C" w14:textId="0EA1D0B0" w:rsidR="0023258B" w:rsidRPr="0023258B" w:rsidRDefault="0023258B" w:rsidP="0023258B">
            <w:pPr>
              <w:pStyle w:val="Akapitzlist"/>
              <w:numPr>
                <w:ilvl w:val="0"/>
                <w:numId w:val="9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eastAsia="Times New Roman" w:hAnsi="Calibri" w:cs="Calibri"/>
                <w:sz w:val="24"/>
                <w:szCs w:val="24"/>
              </w:rPr>
              <w:t xml:space="preserve">produktach, sprzęcie, aparaturze itp. powstałych lub </w:t>
            </w:r>
            <w:r w:rsidRPr="0023258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zakupionych w ramach przedsięwzięcia grantowego, poprzez umieszczenie oznakowania w postaci trwałych naklejek.</w:t>
            </w:r>
          </w:p>
        </w:tc>
        <w:tc>
          <w:tcPr>
            <w:tcW w:w="4265" w:type="dxa"/>
          </w:tcPr>
          <w:p w14:paraId="782C0D68" w14:textId="63A3324F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lastRenderedPageBreak/>
              <w:t>Nieumieszczenie znaku Funduszy Europejskich, znaku barw Rzeczypospolitej Polskiej (jeśli dotyczy; wersja pełnokolorowa) i znaku Unii Europejskiej w którymkolwiek działaniu, dokumencie, materiale, produktach, sprzęcie, aparaturze.</w:t>
            </w:r>
          </w:p>
        </w:tc>
        <w:tc>
          <w:tcPr>
            <w:tcW w:w="1658" w:type="dxa"/>
          </w:tcPr>
          <w:p w14:paraId="4D0B54C1" w14:textId="06CDFAFC" w:rsidR="0023258B" w:rsidRPr="0023258B" w:rsidRDefault="0023258B" w:rsidP="0023258B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23258B" w:rsidRPr="0023258B" w14:paraId="40444AC0" w14:textId="77777777" w:rsidTr="00200F09">
        <w:tc>
          <w:tcPr>
            <w:tcW w:w="512" w:type="dxa"/>
          </w:tcPr>
          <w:p w14:paraId="32377651" w14:textId="77777777" w:rsidR="0023258B" w:rsidRPr="0023258B" w:rsidRDefault="0023258B" w:rsidP="0023258B">
            <w:pPr>
              <w:pStyle w:val="Akapitzlist"/>
              <w:numPr>
                <w:ilvl w:val="0"/>
                <w:numId w:val="15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4C2C623" w14:textId="48285C49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Umieszczenie w widocznym miejscu realizacji przedsięwzięcia grantowego przynajmniej jednego trwałego plakatu o minimalnym formacie A3 lub podobnej wielkości elektronicznego wyświetlacza, podkreślającego fakt otrzymania dofinansowania z UE.</w:t>
            </w:r>
          </w:p>
        </w:tc>
        <w:tc>
          <w:tcPr>
            <w:tcW w:w="4265" w:type="dxa"/>
          </w:tcPr>
          <w:p w14:paraId="4F6948B7" w14:textId="77777777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Nieumieszczenie przynajmniej jednego plakatu lub elektronicznego wyświetlacza</w:t>
            </w:r>
          </w:p>
          <w:p w14:paraId="15177969" w14:textId="77777777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40997E52" w14:textId="042BCEF6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umieszczenie plakatu lub elektronicznego wyświetlacza niezgodnie ze wzorem i wytycznymi określonymi w</w:t>
            </w:r>
            <w:r w:rsidR="00F77C49">
              <w:rPr>
                <w:rFonts w:ascii="Calibri" w:hAnsi="Calibri" w:cs="Calibri"/>
                <w:sz w:val="24"/>
                <w:szCs w:val="24"/>
              </w:rPr>
              <w:t> </w:t>
            </w:r>
            <w:r w:rsidRPr="0023258B">
              <w:rPr>
                <w:rFonts w:ascii="Calibri" w:hAnsi="Calibri" w:cs="Calibri"/>
                <w:sz w:val="24"/>
                <w:szCs w:val="24"/>
              </w:rPr>
              <w:t>paragrafie 8 ustęp 1 punkt 2) i 3) umowy</w:t>
            </w:r>
          </w:p>
          <w:p w14:paraId="5B8FED13" w14:textId="77777777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0F37F5D9" w14:textId="3B86D136" w:rsidR="0023258B" w:rsidRPr="0023258B" w:rsidRDefault="0023258B" w:rsidP="0023258B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umieszczenie plakatu lub elektronicznego wyświetlacza w miejscu niewidocznym lub mało widocznym dla społeczeństwa.</w:t>
            </w:r>
          </w:p>
        </w:tc>
        <w:tc>
          <w:tcPr>
            <w:tcW w:w="1658" w:type="dxa"/>
          </w:tcPr>
          <w:p w14:paraId="70DF4418" w14:textId="3E14E041" w:rsidR="0023258B" w:rsidRPr="0023258B" w:rsidRDefault="0023258B" w:rsidP="0023258B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258B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</w:tbl>
    <w:p w14:paraId="4F19D392" w14:textId="1A97855E" w:rsidR="00B3485B" w:rsidRDefault="00B3485B" w:rsidP="00BE77F1">
      <w:pPr>
        <w:pStyle w:val="Nagwek2"/>
        <w:spacing w:before="360"/>
        <w:contextualSpacing w:val="0"/>
      </w:pPr>
      <w:r>
        <w:t>Treść z nagłówka</w:t>
      </w:r>
    </w:p>
    <w:p w14:paraId="21257526" w14:textId="6C3673A6" w:rsidR="00B3485B" w:rsidRPr="00531CB8" w:rsidRDefault="00B3485B" w:rsidP="00531CB8">
      <w:pPr>
        <w:spacing w:before="0" w:after="120"/>
        <w:rPr>
          <w:rFonts w:ascii="Calibri" w:hAnsi="Calibri" w:cs="Calibri"/>
          <w:sz w:val="24"/>
          <w:szCs w:val="24"/>
        </w:rPr>
      </w:pPr>
      <w:r w:rsidRPr="00531CB8">
        <w:rPr>
          <w:rFonts w:ascii="Calibri" w:hAnsi="Calibri" w:cs="Calibri"/>
          <w:color w:val="000000" w:themeColor="text1"/>
          <w:sz w:val="24"/>
          <w:szCs w:val="24"/>
        </w:rPr>
        <w:t xml:space="preserve">Zestaw logotypów: </w:t>
      </w:r>
      <w:r w:rsidR="00531CB8" w:rsidRPr="00531CB8">
        <w:rPr>
          <w:rStyle w:val="ui-provider"/>
          <w:rFonts w:ascii="Calibri" w:hAnsi="Calibri" w:cs="Calibri"/>
          <w:sz w:val="24"/>
          <w:szCs w:val="24"/>
        </w:rPr>
        <w:t>symbol graficzny Funduszy Europejskich z napisem Fundusze Europejskie dla Rozwoju Społecznego; flaga Polski z</w:t>
      </w:r>
      <w:r w:rsidR="00531CB8">
        <w:rPr>
          <w:rStyle w:val="ui-provider"/>
          <w:rFonts w:ascii="Calibri" w:hAnsi="Calibri" w:cs="Calibri"/>
          <w:sz w:val="24"/>
          <w:szCs w:val="24"/>
        </w:rPr>
        <w:t> </w:t>
      </w:r>
      <w:r w:rsidR="00531CB8" w:rsidRPr="00531CB8">
        <w:rPr>
          <w:rStyle w:val="ui-provider"/>
          <w:rFonts w:ascii="Calibri" w:hAnsi="Calibri" w:cs="Calibri"/>
          <w:sz w:val="24"/>
          <w:szCs w:val="24"/>
        </w:rPr>
        <w:t>napisem Rzeczpospolita Polska; flaga Unii Europejskiej z napisem Dofinansowane przez Unię Europejską.</w:t>
      </w:r>
    </w:p>
    <w:sectPr w:rsidR="00B3485B" w:rsidRPr="00531CB8" w:rsidSect="00A52C7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418" w:left="1418" w:header="42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9C2F" w14:textId="77777777" w:rsidR="0026449F" w:rsidRDefault="0026449F">
      <w:pPr>
        <w:spacing w:before="0" w:after="0" w:line="240" w:lineRule="auto"/>
      </w:pPr>
      <w:r>
        <w:separator/>
      </w:r>
    </w:p>
  </w:endnote>
  <w:endnote w:type="continuationSeparator" w:id="0">
    <w:p w14:paraId="55FB8784" w14:textId="77777777" w:rsidR="0026449F" w:rsidRDefault="002644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2827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04E5E38E" w14:textId="76A93E7D" w:rsidR="0034359F" w:rsidRPr="00BB7072" w:rsidRDefault="0034359F" w:rsidP="00BB7072">
        <w:pPr>
          <w:pStyle w:val="Stopka"/>
          <w:spacing w:after="120" w:line="276" w:lineRule="auto"/>
          <w:jc w:val="right"/>
          <w:rPr>
            <w:rFonts w:ascii="Calibri" w:hAnsi="Calibri" w:cs="Calibri"/>
            <w:sz w:val="24"/>
            <w:szCs w:val="24"/>
          </w:rPr>
        </w:pPr>
        <w:r w:rsidRPr="00BB7072">
          <w:rPr>
            <w:rFonts w:ascii="Calibri" w:hAnsi="Calibri" w:cs="Calibri"/>
            <w:sz w:val="24"/>
            <w:szCs w:val="24"/>
          </w:rPr>
          <w:fldChar w:fldCharType="begin"/>
        </w:r>
        <w:r w:rsidRPr="00BB7072">
          <w:rPr>
            <w:rFonts w:ascii="Calibri" w:hAnsi="Calibri" w:cs="Calibri"/>
            <w:sz w:val="24"/>
            <w:szCs w:val="24"/>
          </w:rPr>
          <w:instrText>PAGE   \* MERGEFORMAT</w:instrText>
        </w:r>
        <w:r w:rsidRPr="00BB7072">
          <w:rPr>
            <w:rFonts w:ascii="Calibri" w:hAnsi="Calibri" w:cs="Calibri"/>
            <w:sz w:val="24"/>
            <w:szCs w:val="24"/>
          </w:rPr>
          <w:fldChar w:fldCharType="separate"/>
        </w:r>
        <w:r w:rsidRPr="00BB7072">
          <w:rPr>
            <w:rFonts w:ascii="Calibri" w:hAnsi="Calibri" w:cs="Calibri"/>
            <w:sz w:val="24"/>
            <w:szCs w:val="24"/>
          </w:rPr>
          <w:t>2</w:t>
        </w:r>
        <w:r w:rsidRPr="00BB7072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98DC" w14:textId="013925C8" w:rsidR="00E82271" w:rsidRPr="00E82271" w:rsidRDefault="00E82271" w:rsidP="00E82271">
    <w:pPr>
      <w:pStyle w:val="Stopka"/>
      <w:tabs>
        <w:tab w:val="clear" w:pos="4536"/>
        <w:tab w:val="clear" w:pos="9072"/>
        <w:tab w:val="right" w:pos="9498"/>
      </w:tabs>
      <w:ind w:left="709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803A" w14:textId="77777777" w:rsidR="0026449F" w:rsidRDefault="0026449F">
      <w:pPr>
        <w:spacing w:before="0" w:after="0" w:line="240" w:lineRule="auto"/>
      </w:pPr>
      <w:r>
        <w:separator/>
      </w:r>
    </w:p>
  </w:footnote>
  <w:footnote w:type="continuationSeparator" w:id="0">
    <w:p w14:paraId="0EFC1D07" w14:textId="77777777" w:rsidR="0026449F" w:rsidRDefault="002644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5610" w14:textId="77777777" w:rsidR="005B2EBA" w:rsidRDefault="00000000">
    <w:pPr>
      <w:pStyle w:val="Nagwek"/>
    </w:pPr>
    <w:r>
      <w:rPr>
        <w:noProof/>
      </w:rPr>
      <w:pict w14:anchorId="45326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59673" o:spid="_x0000_s1035" type="#_x0000_t75" style="position:absolute;margin-left:0;margin-top:0;width:481.5pt;height:701.15pt;z-index:-251658752;mso-position-horizontal:center;mso-position-horizontal-relative:margin;mso-position-vertical:center;mso-position-vertical-relative:margin" o:allowincell="f">
          <v:imagedata r:id="rId1" o:title="PAPIER FIRMOWY PL nowe logo m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E717" w14:textId="33878E1B" w:rsidR="003A1C5B" w:rsidRDefault="003A1C5B" w:rsidP="009F064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BC8A" w14:textId="179991F6" w:rsidR="005266F8" w:rsidRDefault="005266F8" w:rsidP="00531CB8">
    <w:pPr>
      <w:pStyle w:val="Nagwek"/>
      <w:jc w:val="center"/>
    </w:pPr>
    <w:r w:rsidRPr="00531CB8">
      <w:rPr>
        <w:rFonts w:ascii="Calibri" w:hAnsi="Calibri" w:cs="Calibri"/>
        <w:noProof/>
        <w:sz w:val="24"/>
        <w:szCs w:val="24"/>
      </w:rPr>
      <w:drawing>
        <wp:inline distT="0" distB="0" distL="0" distR="0" wp14:anchorId="79814269" wp14:editId="6EDDB140">
          <wp:extent cx="5757545" cy="787400"/>
          <wp:effectExtent l="0" t="0" r="0" b="0"/>
          <wp:docPr id="632552869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C4"/>
    <w:multiLevelType w:val="hybridMultilevel"/>
    <w:tmpl w:val="6A5A71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30DD2"/>
    <w:multiLevelType w:val="hybridMultilevel"/>
    <w:tmpl w:val="BA5CF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4A93"/>
    <w:multiLevelType w:val="hybridMultilevel"/>
    <w:tmpl w:val="EF0E951E"/>
    <w:lvl w:ilvl="0" w:tplc="817ACB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4" w15:restartNumberingAfterBreak="0">
    <w:nsid w:val="1E391F2C"/>
    <w:multiLevelType w:val="hybridMultilevel"/>
    <w:tmpl w:val="2D86EC2C"/>
    <w:lvl w:ilvl="0" w:tplc="0415000F">
      <w:start w:val="1"/>
      <w:numFmt w:val="decimal"/>
      <w:lvlText w:val="%1."/>
      <w:lvlJc w:val="lef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A51CD"/>
    <w:multiLevelType w:val="hybridMultilevel"/>
    <w:tmpl w:val="F9F005C8"/>
    <w:lvl w:ilvl="0" w:tplc="E13675BA">
      <w:start w:val="6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57146"/>
    <w:multiLevelType w:val="hybridMultilevel"/>
    <w:tmpl w:val="A6B4FA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E5550"/>
    <w:multiLevelType w:val="hybridMultilevel"/>
    <w:tmpl w:val="F66E5EBA"/>
    <w:lvl w:ilvl="0" w:tplc="7F9276A8">
      <w:start w:val="1"/>
      <w:numFmt w:val="lowerLetter"/>
      <w:lvlText w:val="%1)"/>
      <w:lvlJc w:val="left"/>
      <w:pPr>
        <w:ind w:left="717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9732C78"/>
    <w:multiLevelType w:val="hybridMultilevel"/>
    <w:tmpl w:val="F698B010"/>
    <w:lvl w:ilvl="0" w:tplc="C0983B44">
      <w:start w:val="1"/>
      <w:numFmt w:val="decimal"/>
      <w:lvlText w:val="%1."/>
      <w:lvlJc w:val="lef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53D9E"/>
    <w:multiLevelType w:val="hybridMultilevel"/>
    <w:tmpl w:val="26947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61C86"/>
    <w:multiLevelType w:val="hybridMultilevel"/>
    <w:tmpl w:val="5A90B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E29A1"/>
    <w:multiLevelType w:val="hybridMultilevel"/>
    <w:tmpl w:val="A3022A3A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3" w15:restartNumberingAfterBreak="0">
    <w:nsid w:val="507E31F1"/>
    <w:multiLevelType w:val="hybridMultilevel"/>
    <w:tmpl w:val="FD1803DA"/>
    <w:lvl w:ilvl="0" w:tplc="32926AA6">
      <w:start w:val="1"/>
      <w:numFmt w:val="lowerLetter"/>
      <w:lvlText w:val="%1)"/>
      <w:lvlJc w:val="left"/>
      <w:pPr>
        <w:ind w:left="107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2A125E0"/>
    <w:multiLevelType w:val="hybridMultilevel"/>
    <w:tmpl w:val="9E42E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FF19F8"/>
    <w:multiLevelType w:val="hybridMultilevel"/>
    <w:tmpl w:val="BA5CF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A74B4"/>
    <w:multiLevelType w:val="hybridMultilevel"/>
    <w:tmpl w:val="BD805E80"/>
    <w:lvl w:ilvl="0" w:tplc="6D4215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6426142">
    <w:abstractNumId w:val="5"/>
  </w:num>
  <w:num w:numId="2" w16cid:durableId="1018888790">
    <w:abstractNumId w:val="12"/>
  </w:num>
  <w:num w:numId="3" w16cid:durableId="532815330">
    <w:abstractNumId w:val="14"/>
  </w:num>
  <w:num w:numId="4" w16cid:durableId="1627541959">
    <w:abstractNumId w:val="9"/>
  </w:num>
  <w:num w:numId="5" w16cid:durableId="2138527911">
    <w:abstractNumId w:val="4"/>
  </w:num>
  <w:num w:numId="6" w16cid:durableId="26150032">
    <w:abstractNumId w:val="16"/>
  </w:num>
  <w:num w:numId="7" w16cid:durableId="1861092014">
    <w:abstractNumId w:val="13"/>
  </w:num>
  <w:num w:numId="8" w16cid:durableId="2143185022">
    <w:abstractNumId w:val="7"/>
  </w:num>
  <w:num w:numId="9" w16cid:durableId="127742418">
    <w:abstractNumId w:val="17"/>
  </w:num>
  <w:num w:numId="10" w16cid:durableId="1691443346">
    <w:abstractNumId w:val="11"/>
  </w:num>
  <w:num w:numId="11" w16cid:durableId="896207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6434842">
    <w:abstractNumId w:val="6"/>
  </w:num>
  <w:num w:numId="13" w16cid:durableId="1360661320">
    <w:abstractNumId w:val="0"/>
  </w:num>
  <w:num w:numId="14" w16cid:durableId="909924295">
    <w:abstractNumId w:val="8"/>
  </w:num>
  <w:num w:numId="15" w16cid:durableId="521481672">
    <w:abstractNumId w:val="1"/>
  </w:num>
  <w:num w:numId="16" w16cid:durableId="2081168867">
    <w:abstractNumId w:val="15"/>
  </w:num>
  <w:num w:numId="17" w16cid:durableId="93676834">
    <w:abstractNumId w:val="2"/>
  </w:num>
  <w:num w:numId="18" w16cid:durableId="1681084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5B"/>
    <w:rsid w:val="00005A25"/>
    <w:rsid w:val="00044DB9"/>
    <w:rsid w:val="00066253"/>
    <w:rsid w:val="000856C2"/>
    <w:rsid w:val="00085909"/>
    <w:rsid w:val="0008769D"/>
    <w:rsid w:val="000C59FA"/>
    <w:rsid w:val="0010130E"/>
    <w:rsid w:val="0010388E"/>
    <w:rsid w:val="00115F0B"/>
    <w:rsid w:val="00123290"/>
    <w:rsid w:val="00127AA1"/>
    <w:rsid w:val="00153DC1"/>
    <w:rsid w:val="00154586"/>
    <w:rsid w:val="00187423"/>
    <w:rsid w:val="001879CA"/>
    <w:rsid w:val="001A0280"/>
    <w:rsid w:val="001B0768"/>
    <w:rsid w:val="001D2550"/>
    <w:rsid w:val="001E53E3"/>
    <w:rsid w:val="001F4AAE"/>
    <w:rsid w:val="00200F09"/>
    <w:rsid w:val="0020741C"/>
    <w:rsid w:val="0022785C"/>
    <w:rsid w:val="0023258B"/>
    <w:rsid w:val="00242E0F"/>
    <w:rsid w:val="00263B8F"/>
    <w:rsid w:val="0026449F"/>
    <w:rsid w:val="002675EE"/>
    <w:rsid w:val="00291653"/>
    <w:rsid w:val="002B1E1B"/>
    <w:rsid w:val="002B2DB0"/>
    <w:rsid w:val="002B34A8"/>
    <w:rsid w:val="002D0E54"/>
    <w:rsid w:val="002D16A6"/>
    <w:rsid w:val="00303FA2"/>
    <w:rsid w:val="00310AD1"/>
    <w:rsid w:val="00314CA6"/>
    <w:rsid w:val="00317636"/>
    <w:rsid w:val="00332544"/>
    <w:rsid w:val="0034359F"/>
    <w:rsid w:val="0035230D"/>
    <w:rsid w:val="00352E42"/>
    <w:rsid w:val="00357F38"/>
    <w:rsid w:val="00380C7D"/>
    <w:rsid w:val="00380CE4"/>
    <w:rsid w:val="00390A3B"/>
    <w:rsid w:val="00390C3D"/>
    <w:rsid w:val="003A1C5B"/>
    <w:rsid w:val="00403F56"/>
    <w:rsid w:val="004219F1"/>
    <w:rsid w:val="00425027"/>
    <w:rsid w:val="00442FF0"/>
    <w:rsid w:val="004462F0"/>
    <w:rsid w:val="00453844"/>
    <w:rsid w:val="00456E59"/>
    <w:rsid w:val="00462D4A"/>
    <w:rsid w:val="004A407C"/>
    <w:rsid w:val="004A5953"/>
    <w:rsid w:val="004A5ED0"/>
    <w:rsid w:val="004A7B8B"/>
    <w:rsid w:val="004B524B"/>
    <w:rsid w:val="00506F5F"/>
    <w:rsid w:val="0051373B"/>
    <w:rsid w:val="005230B5"/>
    <w:rsid w:val="005266F8"/>
    <w:rsid w:val="00531CB8"/>
    <w:rsid w:val="005B22A4"/>
    <w:rsid w:val="005B2EBA"/>
    <w:rsid w:val="005B33BA"/>
    <w:rsid w:val="005C5FC4"/>
    <w:rsid w:val="005F4693"/>
    <w:rsid w:val="005F644D"/>
    <w:rsid w:val="00613878"/>
    <w:rsid w:val="00626718"/>
    <w:rsid w:val="00631EFA"/>
    <w:rsid w:val="00632808"/>
    <w:rsid w:val="00652CE6"/>
    <w:rsid w:val="006F1615"/>
    <w:rsid w:val="00705D95"/>
    <w:rsid w:val="0071291B"/>
    <w:rsid w:val="00715C35"/>
    <w:rsid w:val="00722F32"/>
    <w:rsid w:val="00732FCC"/>
    <w:rsid w:val="00734C78"/>
    <w:rsid w:val="00774335"/>
    <w:rsid w:val="00786225"/>
    <w:rsid w:val="007952F9"/>
    <w:rsid w:val="007A249C"/>
    <w:rsid w:val="007A7127"/>
    <w:rsid w:val="007E74B1"/>
    <w:rsid w:val="007F1E30"/>
    <w:rsid w:val="0082071C"/>
    <w:rsid w:val="00822E54"/>
    <w:rsid w:val="0083440C"/>
    <w:rsid w:val="008369BD"/>
    <w:rsid w:val="00856E19"/>
    <w:rsid w:val="008656AF"/>
    <w:rsid w:val="00865717"/>
    <w:rsid w:val="008660BA"/>
    <w:rsid w:val="00866DF4"/>
    <w:rsid w:val="008A1DEF"/>
    <w:rsid w:val="008B5CEC"/>
    <w:rsid w:val="008B6EC4"/>
    <w:rsid w:val="008D0A3D"/>
    <w:rsid w:val="008D373F"/>
    <w:rsid w:val="008D4D87"/>
    <w:rsid w:val="008E49AE"/>
    <w:rsid w:val="008E5CE3"/>
    <w:rsid w:val="0090323D"/>
    <w:rsid w:val="0090392F"/>
    <w:rsid w:val="00904D5B"/>
    <w:rsid w:val="009166F5"/>
    <w:rsid w:val="00934D30"/>
    <w:rsid w:val="00950D42"/>
    <w:rsid w:val="009763BD"/>
    <w:rsid w:val="00983EBC"/>
    <w:rsid w:val="009B7642"/>
    <w:rsid w:val="009C15F7"/>
    <w:rsid w:val="009C72D5"/>
    <w:rsid w:val="009D50B7"/>
    <w:rsid w:val="009E5283"/>
    <w:rsid w:val="009F05D3"/>
    <w:rsid w:val="009F0649"/>
    <w:rsid w:val="009F2FE1"/>
    <w:rsid w:val="00A0290E"/>
    <w:rsid w:val="00A03EAE"/>
    <w:rsid w:val="00A12768"/>
    <w:rsid w:val="00A27468"/>
    <w:rsid w:val="00A3791A"/>
    <w:rsid w:val="00A409EB"/>
    <w:rsid w:val="00A445C2"/>
    <w:rsid w:val="00A52C71"/>
    <w:rsid w:val="00A7571C"/>
    <w:rsid w:val="00A824D7"/>
    <w:rsid w:val="00A838E4"/>
    <w:rsid w:val="00A87558"/>
    <w:rsid w:val="00AB3301"/>
    <w:rsid w:val="00AB4C1A"/>
    <w:rsid w:val="00AE1C14"/>
    <w:rsid w:val="00B24F38"/>
    <w:rsid w:val="00B300C7"/>
    <w:rsid w:val="00B3485B"/>
    <w:rsid w:val="00B357E1"/>
    <w:rsid w:val="00B42730"/>
    <w:rsid w:val="00B4429C"/>
    <w:rsid w:val="00B53193"/>
    <w:rsid w:val="00B6083D"/>
    <w:rsid w:val="00B63C60"/>
    <w:rsid w:val="00B63E17"/>
    <w:rsid w:val="00B71222"/>
    <w:rsid w:val="00B923EE"/>
    <w:rsid w:val="00BA1C08"/>
    <w:rsid w:val="00BA668C"/>
    <w:rsid w:val="00BB2DA1"/>
    <w:rsid w:val="00BB7072"/>
    <w:rsid w:val="00BC1D1F"/>
    <w:rsid w:val="00BD2AC4"/>
    <w:rsid w:val="00BE77F1"/>
    <w:rsid w:val="00C0068F"/>
    <w:rsid w:val="00C03DDB"/>
    <w:rsid w:val="00C05F1C"/>
    <w:rsid w:val="00C20710"/>
    <w:rsid w:val="00C2142C"/>
    <w:rsid w:val="00C54401"/>
    <w:rsid w:val="00C54787"/>
    <w:rsid w:val="00C724E3"/>
    <w:rsid w:val="00C74222"/>
    <w:rsid w:val="00C869C7"/>
    <w:rsid w:val="00C94B43"/>
    <w:rsid w:val="00C96C94"/>
    <w:rsid w:val="00CC3300"/>
    <w:rsid w:val="00CD63FA"/>
    <w:rsid w:val="00CE65CB"/>
    <w:rsid w:val="00D24002"/>
    <w:rsid w:val="00D26BAB"/>
    <w:rsid w:val="00D4654E"/>
    <w:rsid w:val="00D514CC"/>
    <w:rsid w:val="00D52500"/>
    <w:rsid w:val="00D74136"/>
    <w:rsid w:val="00D74B94"/>
    <w:rsid w:val="00DB26B9"/>
    <w:rsid w:val="00DB4F18"/>
    <w:rsid w:val="00DD61B0"/>
    <w:rsid w:val="00DD7714"/>
    <w:rsid w:val="00DF743C"/>
    <w:rsid w:val="00E10312"/>
    <w:rsid w:val="00E11253"/>
    <w:rsid w:val="00E23529"/>
    <w:rsid w:val="00E305DC"/>
    <w:rsid w:val="00E4333E"/>
    <w:rsid w:val="00E50802"/>
    <w:rsid w:val="00E52084"/>
    <w:rsid w:val="00E5480A"/>
    <w:rsid w:val="00E63EF1"/>
    <w:rsid w:val="00E7507F"/>
    <w:rsid w:val="00E82271"/>
    <w:rsid w:val="00E87BE7"/>
    <w:rsid w:val="00E92014"/>
    <w:rsid w:val="00EC3B6B"/>
    <w:rsid w:val="00ED0425"/>
    <w:rsid w:val="00EF135A"/>
    <w:rsid w:val="00EF6EF5"/>
    <w:rsid w:val="00EF794A"/>
    <w:rsid w:val="00F10A76"/>
    <w:rsid w:val="00F1225D"/>
    <w:rsid w:val="00F21CDA"/>
    <w:rsid w:val="00F32E64"/>
    <w:rsid w:val="00F73ED6"/>
    <w:rsid w:val="00F75273"/>
    <w:rsid w:val="00F77C49"/>
    <w:rsid w:val="00F81AE9"/>
    <w:rsid w:val="00F854EC"/>
    <w:rsid w:val="00FB0259"/>
    <w:rsid w:val="00FB06FC"/>
    <w:rsid w:val="00FC1A36"/>
    <w:rsid w:val="00FD02BF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6E92"/>
  <w15:docId w15:val="{C8926775-19AC-4685-A50B-6348F188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EE"/>
  </w:style>
  <w:style w:type="paragraph" w:styleId="Nagwek1">
    <w:name w:val="heading 1"/>
    <w:basedOn w:val="Normalny"/>
    <w:next w:val="Normalny"/>
    <w:link w:val="Nagwek1Znak"/>
    <w:uiPriority w:val="9"/>
    <w:qFormat/>
    <w:rsid w:val="005266F8"/>
    <w:pPr>
      <w:snapToGrid w:val="0"/>
      <w:spacing w:before="360" w:after="120"/>
      <w:jc w:val="center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485B"/>
    <w:pPr>
      <w:snapToGrid w:val="0"/>
      <w:spacing w:before="240" w:after="120"/>
      <w:contextualSpacing/>
      <w:outlineLvl w:val="1"/>
    </w:pPr>
    <w:rPr>
      <w:rFonts w:ascii="Calibri" w:hAnsi="Calibri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2271"/>
    <w:pPr>
      <w:spacing w:before="0" w:after="0"/>
      <w:outlineLvl w:val="2"/>
    </w:pPr>
    <w:rPr>
      <w:rFonts w:ascii="Calibri" w:hAnsi="Calibr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5EE"/>
    <w:pPr>
      <w:pBdr>
        <w:top w:val="dotted" w:sz="6" w:space="2" w:color="00A2FF" w:themeColor="accent1"/>
      </w:pBdr>
      <w:spacing w:before="200" w:after="0"/>
      <w:outlineLvl w:val="3"/>
    </w:pPr>
    <w:rPr>
      <w:caps/>
      <w:color w:val="0079BF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5EE"/>
    <w:pPr>
      <w:pBdr>
        <w:bottom w:val="single" w:sz="6" w:space="1" w:color="00A2FF" w:themeColor="accent1"/>
      </w:pBdr>
      <w:spacing w:before="200" w:after="0"/>
      <w:outlineLvl w:val="4"/>
    </w:pPr>
    <w:rPr>
      <w:caps/>
      <w:color w:val="0079BF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5EE"/>
    <w:pPr>
      <w:pBdr>
        <w:bottom w:val="dotted" w:sz="6" w:space="1" w:color="00A2FF" w:themeColor="accent1"/>
      </w:pBdr>
      <w:spacing w:before="200" w:after="0"/>
      <w:outlineLvl w:val="5"/>
    </w:pPr>
    <w:rPr>
      <w:caps/>
      <w:color w:val="0079BF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5EE"/>
    <w:pPr>
      <w:spacing w:before="200" w:after="0"/>
      <w:outlineLvl w:val="6"/>
    </w:pPr>
    <w:rPr>
      <w:caps/>
      <w:color w:val="0079BF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5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5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DEF"/>
    <w:rPr>
      <w:u w:val="single"/>
    </w:rPr>
  </w:style>
  <w:style w:type="table" w:customStyle="1" w:styleId="TableNormal">
    <w:name w:val="Table Normal"/>
    <w:rsid w:val="008A1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8A1DEF"/>
    <w:pPr>
      <w:spacing w:before="0"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5266F8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3485B"/>
    <w:rPr>
      <w:rFonts w:ascii="Calibri" w:hAnsi="Calibri"/>
      <w:b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2271"/>
    <w:rPr>
      <w:rFonts w:ascii="Calibri" w:hAnsi="Calibri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5E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5E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675EE"/>
    <w:rPr>
      <w:b/>
      <w:bCs/>
      <w:color w:val="0079BF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675EE"/>
    <w:pPr>
      <w:spacing w:before="0" w:after="0"/>
    </w:pPr>
    <w:rPr>
      <w:rFonts w:asciiTheme="majorHAnsi" w:eastAsiaTheme="majorEastAsia" w:hAnsiTheme="majorHAnsi" w:cstheme="majorBidi"/>
      <w:caps/>
      <w:color w:val="00A2FF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675EE"/>
    <w:rPr>
      <w:rFonts w:asciiTheme="majorHAnsi" w:eastAsiaTheme="majorEastAsia" w:hAnsiTheme="majorHAnsi" w:cstheme="majorBidi"/>
      <w:caps/>
      <w:color w:val="00A2FF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5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675E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675EE"/>
    <w:rPr>
      <w:b/>
      <w:bCs/>
    </w:rPr>
  </w:style>
  <w:style w:type="character" w:styleId="Uwydatnienie">
    <w:name w:val="Emphasis"/>
    <w:uiPriority w:val="20"/>
    <w:qFormat/>
    <w:rsid w:val="002675EE"/>
    <w:rPr>
      <w:caps/>
      <w:color w:val="00507F" w:themeColor="accent1" w:themeShade="7F"/>
      <w:spacing w:val="5"/>
    </w:rPr>
  </w:style>
  <w:style w:type="paragraph" w:styleId="Bezodstpw">
    <w:name w:val="No Spacing"/>
    <w:uiPriority w:val="1"/>
    <w:qFormat/>
    <w:rsid w:val="002675E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675E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675E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5EE"/>
    <w:pPr>
      <w:spacing w:before="240" w:after="240" w:line="240" w:lineRule="auto"/>
      <w:ind w:left="1080" w:right="1080"/>
      <w:jc w:val="center"/>
    </w:pPr>
    <w:rPr>
      <w:color w:val="00A2FF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5EE"/>
    <w:rPr>
      <w:color w:val="00A2FF" w:themeColor="accent1"/>
      <w:sz w:val="24"/>
      <w:szCs w:val="24"/>
    </w:rPr>
  </w:style>
  <w:style w:type="character" w:styleId="Wyrnieniedelikatne">
    <w:name w:val="Subtle Emphasis"/>
    <w:uiPriority w:val="19"/>
    <w:qFormat/>
    <w:rsid w:val="002675EE"/>
    <w:rPr>
      <w:i/>
      <w:iCs/>
      <w:color w:val="00507F" w:themeColor="accent1" w:themeShade="7F"/>
    </w:rPr>
  </w:style>
  <w:style w:type="character" w:styleId="Wyrnienieintensywne">
    <w:name w:val="Intense Emphasis"/>
    <w:uiPriority w:val="21"/>
    <w:qFormat/>
    <w:rsid w:val="002675EE"/>
    <w:rPr>
      <w:b/>
      <w:bCs/>
      <w:caps/>
      <w:color w:val="00507F" w:themeColor="accent1" w:themeShade="7F"/>
      <w:spacing w:val="10"/>
    </w:rPr>
  </w:style>
  <w:style w:type="character" w:styleId="Odwoaniedelikatne">
    <w:name w:val="Subtle Reference"/>
    <w:uiPriority w:val="31"/>
    <w:qFormat/>
    <w:rsid w:val="002675EE"/>
    <w:rPr>
      <w:b/>
      <w:bCs/>
      <w:color w:val="00A2FF" w:themeColor="accent1"/>
    </w:rPr>
  </w:style>
  <w:style w:type="character" w:styleId="Odwoanieintensywne">
    <w:name w:val="Intense Reference"/>
    <w:uiPriority w:val="32"/>
    <w:qFormat/>
    <w:rsid w:val="002675EE"/>
    <w:rPr>
      <w:b/>
      <w:bCs/>
      <w:i/>
      <w:iCs/>
      <w:caps/>
      <w:color w:val="00A2FF" w:themeColor="accent1"/>
    </w:rPr>
  </w:style>
  <w:style w:type="character" w:styleId="Tytuksiki">
    <w:name w:val="Book Title"/>
    <w:uiPriority w:val="33"/>
    <w:qFormat/>
    <w:rsid w:val="002675E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75E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2675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EE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2675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2675EE"/>
  </w:style>
  <w:style w:type="paragraph" w:styleId="Tekstpodstawowy">
    <w:name w:val="Body Text"/>
    <w:basedOn w:val="Normalny"/>
    <w:link w:val="TekstpodstawowyZnak"/>
    <w:rsid w:val="00B24F38"/>
    <w:pPr>
      <w:spacing w:before="0" w:after="140"/>
    </w:pPr>
    <w:rPr>
      <w:rFonts w:eastAsiaTheme="minorHAns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24F38"/>
    <w:rPr>
      <w:rFonts w:eastAsiaTheme="minorHAns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3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30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Akapit z listą (numerowanie),Akapit z listą5"/>
    <w:basedOn w:val="Normalny"/>
    <w:link w:val="AkapitzlistZnak"/>
    <w:uiPriority w:val="34"/>
    <w:qFormat/>
    <w:rsid w:val="00AB3301"/>
    <w:pPr>
      <w:spacing w:before="0"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301"/>
    <w:pPr>
      <w:spacing w:before="0" w:after="160" w:line="240" w:lineRule="auto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301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AB3301"/>
    <w:pPr>
      <w:spacing w:before="0"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Akapit z listą (numerowanie) Znak,Akapit z listą5 Znak"/>
    <w:link w:val="Akapitzlist"/>
    <w:uiPriority w:val="34"/>
    <w:qFormat/>
    <w:locked/>
    <w:rsid w:val="00AB3301"/>
    <w:rPr>
      <w:rFonts w:eastAsiaTheme="minorHAns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E0F"/>
    <w:pPr>
      <w:spacing w:before="100" w:after="20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E0F"/>
    <w:rPr>
      <w:rFonts w:eastAsiaTheme="minorHAns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D9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D95"/>
  </w:style>
  <w:style w:type="character" w:styleId="Odwoanieprzypisudolnego">
    <w:name w:val="footnote reference"/>
    <w:basedOn w:val="Domylnaczcionkaakapitu"/>
    <w:uiPriority w:val="99"/>
    <w:semiHidden/>
    <w:unhideWhenUsed/>
    <w:rsid w:val="00705D95"/>
    <w:rPr>
      <w:vertAlign w:val="superscript"/>
    </w:rPr>
  </w:style>
  <w:style w:type="paragraph" w:customStyle="1" w:styleId="Styl8">
    <w:name w:val="Styl8"/>
    <w:basedOn w:val="Normalny"/>
    <w:rsid w:val="00B3485B"/>
    <w:pPr>
      <w:keepNext/>
      <w:keepLines/>
      <w:numPr>
        <w:numId w:val="11"/>
      </w:numPr>
      <w:snapToGrid w:val="0"/>
      <w:spacing w:before="240" w:after="240"/>
      <w:ind w:left="7023"/>
      <w:outlineLvl w:val="1"/>
    </w:pPr>
    <w:rPr>
      <w:rFonts w:eastAsiaTheme="majorEastAsia" w:cstheme="minorHAnsi"/>
      <w:sz w:val="28"/>
      <w:szCs w:val="28"/>
      <w:lang w:eastAsia="en-US"/>
    </w:rPr>
  </w:style>
  <w:style w:type="character" w:customStyle="1" w:styleId="ui-provider">
    <w:name w:val="ui-provider"/>
    <w:basedOn w:val="Domylnaczcionkaakapitu"/>
    <w:rsid w:val="00531CB8"/>
  </w:style>
  <w:style w:type="paragraph" w:styleId="Poprawka">
    <w:name w:val="Revision"/>
    <w:hidden/>
    <w:uiPriority w:val="99"/>
    <w:semiHidden/>
    <w:rsid w:val="00ED0425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1" ma:contentTypeDescription="Utwórz nowy dokument." ma:contentTypeScope="" ma:versionID="08047f59b2d894952fbba22a8d16e4d7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1c447860bbe674e6725f6a35e5641f8e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2B654-7FBE-4287-B375-B7D06B3E8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479E0-2C00-4711-BA49-1F963DBD7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F72C-A279-42C9-B9F3-A6BFBC9F87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umowy o powierzenie grantu - Taryfikator korekt z tytułu naruszenia obowiązków opisanych w Regulaminie i umowie, w tym obowiązków informacyjnych i promocyjnych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umowy - Taryfikator korekt z tytułu naruszenia obowiązków opisanych w Regulaminie i umowie, w tym obowiązków informacyjnych i promocyjnych</dc:title>
  <dc:creator/>
  <cp:lastModifiedBy>Wyszomirska-Salem Małgorzata</cp:lastModifiedBy>
  <cp:revision>25</cp:revision>
  <dcterms:created xsi:type="dcterms:W3CDTF">2026-04-16T06:25:00Z</dcterms:created>
  <dcterms:modified xsi:type="dcterms:W3CDTF">2026-05-26T09:13:00Z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